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eries_e_redemption_7.31.htm"/>
      <w:bookmarkStart w:id="1" w:name="ksseries_e_redemption_7"/>
      <w:bookmarkEnd w:id="0"/>
      <w:bookmarkEnd w:id="1"/>
      <w:r>
        <w:rPr/>
        <w:t> </w:t>
      </w:r>
    </w:p>
    <w:p>
      <w:pPr>
        <w:pStyle w:val="TextBody"/>
        <w:pBdr>
          <w:top w:val="single" w:sz="16" w:space="1" w:color="000000"/>
          <w:bottom w:val="single" w:sz="8" w:space="1" w:color="000000"/>
        </w:pBdr>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NOTIFICATION OF REDEMPTION OF SECURITIES PURSUANT TO RULE 23C-2</w:t>
      </w:r>
    </w:p>
    <w:p>
      <w:pPr>
        <w:pStyle w:val="TextBody"/>
        <w:bidi w:val="0"/>
        <w:jc w:val="center"/>
        <w:rPr>
          <w:rFonts w:ascii="Times New Roman" w:hAnsi="Times New Roman"/>
          <w:b/>
          <w:color w:val="000000"/>
          <w:sz w:val="20"/>
        </w:rPr>
      </w:pPr>
      <w:r>
        <w:rPr>
          <w:rFonts w:ascii="Times New Roman" w:hAnsi="Times New Roman"/>
          <w:b/>
          <w:color w:val="000000"/>
          <w:sz w:val="20"/>
        </w:rPr>
        <w:t>UNDER THE INVESTMENT COMPANY ACT OF 1940</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File No. 811-23299</w:t>
      </w:r>
    </w:p>
    <w:p>
      <w:pPr>
        <w:pStyle w:val="TextBody"/>
        <w:bidi w:val="0"/>
        <w:jc w:val="center"/>
        <w:rPr>
          <w:rFonts w:ascii="Times New Roman" w:hAnsi="Times New Roman"/>
          <w:b/>
          <w:caps/>
          <w:color w:val="000000"/>
          <w:sz w:val="28"/>
        </w:rPr>
      </w:pPr>
      <w:r>
        <w:rPr>
          <w:rFonts w:ascii="Times New Roman" w:hAnsi="Times New Roman"/>
          <w:b/>
          <w:caps/>
          <w:color w:val="000000"/>
          <w:sz w:val="28"/>
        </w:rPr>
        <w:t>OFS Credit Company, Inc.</w:t>
      </w:r>
    </w:p>
    <w:p>
      <w:pPr>
        <w:pStyle w:val="TextBody"/>
        <w:bidi w:val="0"/>
        <w:jc w:val="center"/>
        <w:rPr>
          <w:rFonts w:ascii="Times New Roman" w:hAnsi="Times New Roman"/>
          <w:color w:val="000000"/>
          <w:sz w:val="20"/>
        </w:rPr>
      </w:pPr>
      <w:r>
        <w:rPr>
          <w:rFonts w:ascii="Times New Roman" w:hAnsi="Times New Roman"/>
          <w:color w:val="000000"/>
          <w:sz w:val="20"/>
        </w:rPr>
        <w:t>(Name of Registrant)</w:t>
      </w:r>
    </w:p>
    <w:p>
      <w:pPr>
        <w:pStyle w:val="TextBody"/>
        <w:bidi w:val="0"/>
        <w:jc w:val="center"/>
        <w:rPr>
          <w:rFonts w:ascii="Times New Roman" w:hAnsi="Times New Roman"/>
          <w:b/>
          <w:color w:val="000000"/>
          <w:sz w:val="20"/>
        </w:rPr>
      </w:pPr>
      <w:r>
        <w:rPr>
          <w:rFonts w:ascii="Times New Roman" w:hAnsi="Times New Roman"/>
          <w:b/>
          <w:color w:val="000000"/>
          <w:sz w:val="20"/>
        </w:rPr>
        <w:t>222 W. Adams Street, Suite 1850</w:t>
      </w:r>
    </w:p>
    <w:p>
      <w:pPr>
        <w:pStyle w:val="TextBody"/>
        <w:bidi w:val="0"/>
        <w:jc w:val="center"/>
        <w:rPr>
          <w:rFonts w:ascii="Times New Roman" w:hAnsi="Times New Roman"/>
          <w:sz w:val="20"/>
        </w:rPr>
      </w:pPr>
      <w:r>
        <w:rPr>
          <w:rFonts w:ascii="Times New Roman" w:hAnsi="Times New Roman"/>
          <w:b/>
          <w:color w:val="000000"/>
          <w:sz w:val="20"/>
        </w:rPr>
        <w:t>Chicago, IL 60606</w:t>
      </w:r>
      <w:r>
        <w:rPr>
          <w:rFonts w:ascii="Times New Roman" w:hAnsi="Times New Roman"/>
          <w:color w:val="000000"/>
          <w:sz w:val="20"/>
        </w:rPr>
        <w:br/>
        <w:t>(Address of Principal Executive Office)</w:t>
      </w:r>
    </w:p>
    <w:p>
      <w:pPr>
        <w:pStyle w:val="TextBody"/>
        <w:bidi w:val="0"/>
        <w:ind w:left="0" w:right="0" w:firstLine="800"/>
        <w:jc w:val="left"/>
        <w:rPr>
          <w:rFonts w:ascii="Times New Roman" w:hAnsi="Times New Roman"/>
          <w:color w:val="000000"/>
          <w:sz w:val="20"/>
        </w:rPr>
      </w:pPr>
      <w:r>
        <w:rPr>
          <w:rFonts w:ascii="Times New Roman" w:hAnsi="Times New Roman"/>
          <w:color w:val="000000"/>
          <w:sz w:val="20"/>
        </w:rPr>
        <w:t>The undersigned here notifies the Securities and Exchange Commission that it intends to redeem securities of which it is the issuer, as set forth below in accordance with the requirements of Rule 23c-2 under the Investment Company Act of 1940, as amended.</w:t>
      </w:r>
    </w:p>
    <w:p>
      <w:pPr>
        <w:pStyle w:val="TextBody"/>
        <w:pBdr/>
        <w:bidi w:val="0"/>
        <w:ind w:left="0" w:right="0" w:hanging="720"/>
        <w:jc w:val="left"/>
        <w:rPr>
          <w:rFonts w:ascii="Times New Roman" w:hAnsi="Times New Roman"/>
          <w:color w:val="000000"/>
          <w:sz w:val="20"/>
        </w:rPr>
      </w:pPr>
      <w:r>
        <w:rPr>
          <w:rFonts w:ascii="Times New Roman" w:hAnsi="Times New Roman"/>
          <w:color w:val="000000"/>
          <w:sz w:val="20"/>
        </w:rPr>
        <w:t>(1) Title of the class of securities of OFS Credit Company, Inc. (the “Company”) to be redeemed:</w:t>
      </w:r>
    </w:p>
    <w:p>
      <w:pPr>
        <w:pStyle w:val="TextBody"/>
        <w:bidi w:val="0"/>
        <w:ind w:left="720" w:right="0" w:hanging="0"/>
        <w:jc w:val="left"/>
        <w:rPr>
          <w:rFonts w:ascii="Times New Roman" w:hAnsi="Times New Roman"/>
          <w:color w:val="000000"/>
          <w:sz w:val="20"/>
        </w:rPr>
      </w:pPr>
      <w:r>
        <w:rPr>
          <w:rFonts w:ascii="Times New Roman" w:hAnsi="Times New Roman"/>
          <w:color w:val="000000"/>
          <w:sz w:val="20"/>
        </w:rPr>
        <w:t>5.25% Series E Term Preferred Stock Due 2026 (CUSIP: 67111Q 404) (the “Series E Preferred Shares”).</w:t>
      </w:r>
    </w:p>
    <w:p>
      <w:pPr>
        <w:pStyle w:val="TextBody"/>
        <w:bidi w:val="0"/>
        <w:ind w:left="720" w:right="0" w:hanging="0"/>
        <w:jc w:val="left"/>
        <w:rPr>
          <w:rFonts w:ascii="Times New Roman" w:hAnsi="Times New Roman"/>
          <w:color w:val="000000"/>
          <w:sz w:val="20"/>
        </w:rPr>
      </w:pPr>
      <w:r>
        <w:rPr>
          <w:rFonts w:ascii="Times New Roman" w:hAnsi="Times New Roman"/>
          <w:color w:val="000000"/>
          <w:sz w:val="20"/>
        </w:rPr>
        <w:t>(2) Date on which the securities are to be redeemed:</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The portion of the Series E Preferred Shares being redeemed will be redeemed on August 31, 2026.</w:t>
      </w:r>
    </w:p>
    <w:p>
      <w:pPr>
        <w:pStyle w:val="TextBody"/>
        <w:bidi w:val="0"/>
        <w:jc w:val="left"/>
        <w:rPr>
          <w:rFonts w:ascii="Times New Roman" w:hAnsi="Times New Roman"/>
          <w:color w:val="000000"/>
          <w:sz w:val="20"/>
        </w:rPr>
      </w:pPr>
      <w:r>
        <w:rPr>
          <w:rFonts w:ascii="Times New Roman" w:hAnsi="Times New Roman"/>
          <w:color w:val="000000"/>
          <w:sz w:val="20"/>
        </w:rPr>
        <w:t>(3) Applicable provisions of the governing instrument pursuant to which the securities are to be redeemed:</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The Series E Preferred Shares are to be redeemed pursuant to Section 5.3(a) of the Company’s Certificate of Designation, filed with Secretary of State of the State of Delaware on December 1, 2021.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(4) The principal amount or number of shares and the basis upon which the securities to be redeemed are to be selected:</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The Company will redeem a portion of the issued and outstanding Series E Preferred Shares ($5,000,000 aggregate principal amount) pursuant to the terms of the Certificate of Designation. </w:t>
      </w:r>
    </w:p>
    <w:p>
      <w:pPr>
        <w:pStyle w:val="TextBody"/>
        <w:bidi w:val="0"/>
        <w:ind w:left="0" w:right="0" w:firstLine="72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Pursuant to the requirements of Rule 23c-2 under the Investment Company Act of 1940, as amended, the Company has duly caused this Notice of Intention to Redeem Securities to be signed on its behalf by the undersigned on this 31st day of July, 2026.</w:t>
      </w:r>
    </w:p>
    <w:tbl>
      <w:tblPr>
        <w:tblW w:w="3367" w:type="dxa"/>
        <w:jc w:val="left"/>
        <w:tblInd w:w="0" w:type="dxa"/>
        <w:tblLayout w:type="fixed"/>
        <w:tblCellMar>
          <w:top w:w="28" w:type="dxa"/>
          <w:left w:w="28" w:type="dxa"/>
          <w:bottom w:w="28" w:type="dxa"/>
          <w:right w:w="28" w:type="dxa"/>
        </w:tblCellMar>
      </w:tblPr>
      <w:tblGrid>
        <w:gridCol w:w="124"/>
        <w:gridCol w:w="451"/>
        <w:gridCol w:w="676"/>
        <w:gridCol w:w="2116"/>
      </w:tblGrid>
      <w:tr>
        <w:trPr/>
        <w:tc>
          <w:tcPr>
            <w:tcW w:w="12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OFS CREDIT COMPANY, INC.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792" w:type="dxa"/>
            <w:gridSpan w:val="2"/>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Bilal Rashid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w:t>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Bilal Rashid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310</Words>
  <Characters>1591</Characters>
  <CharactersWithSpaces>1886</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