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occi-20260715.htm"/>
      <w:bookmarkStart w:id="1" w:name="ksocci20260715"/>
      <w:bookmarkEnd w:id="0"/>
      <w:bookmarkEnd w:id="1"/>
      <w:r>
        <w:rPr/>
        <w:t> </w:t>
      </w:r>
    </w:p>
    <w:p>
      <w:pPr>
        <w:pStyle w:val="TextBody"/>
        <w:bidi w:val="0"/>
        <w:jc w:val="right"/>
        <w:rPr>
          <w:rFonts w:ascii="Times New Roman" w:hAnsi="Times New Roman"/>
          <w:b/>
          <w:color w:val="000000"/>
          <w:sz w:val="20"/>
        </w:rPr>
      </w:pPr>
      <w:bookmarkStart w:id="2" w:name="section1"/>
      <w:bookmarkEnd w:id="2"/>
      <w:r>
        <w:rPr>
          <w:rFonts w:ascii="Times New Roman" w:hAnsi="Times New Roman"/>
          <w:b/>
          <w:color w:val="000000"/>
          <w:sz w:val="20"/>
        </w:rPr>
        <w:t>Filed pursuant to Rule 424(b)(3)</w:t>
      </w:r>
    </w:p>
    <w:p>
      <w:pPr>
        <w:pStyle w:val="TextBody"/>
        <w:bidi w:val="0"/>
        <w:spacing w:before="0" w:after="100"/>
        <w:jc w:val="right"/>
        <w:rPr>
          <w:rFonts w:ascii="Times New Roman" w:hAnsi="Times New Roman"/>
          <w:b/>
          <w:color w:val="000000"/>
          <w:sz w:val="20"/>
        </w:rPr>
      </w:pPr>
      <w:r>
        <w:rPr>
          <w:rFonts w:ascii="Times New Roman" w:hAnsi="Times New Roman"/>
          <w:b/>
          <w:color w:val="000000"/>
          <w:sz w:val="20"/>
        </w:rPr>
        <w:t>File No. 333-277773</w:t>
      </w:r>
    </w:p>
    <w:tbl>
      <w:tblPr>
        <w:tblW w:w="4697" w:type="dxa"/>
        <w:jc w:val="left"/>
        <w:tblInd w:w="0" w:type="dxa"/>
        <w:tblLayout w:type="fixed"/>
        <w:tblCellMar>
          <w:top w:w="28" w:type="dxa"/>
          <w:left w:w="28" w:type="dxa"/>
          <w:bottom w:w="28" w:type="dxa"/>
          <w:right w:w="28" w:type="dxa"/>
        </w:tblCellMar>
      </w:tblPr>
      <w:tblGrid>
        <w:gridCol w:w="3151"/>
        <w:gridCol w:w="109"/>
        <w:gridCol w:w="146"/>
        <w:gridCol w:w="1291"/>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53" w:after="283"/>
              <w:jc w:val="left"/>
              <w:rPr>
                <w:rFonts w:ascii="Times New Roman" w:hAnsi="Times New Roman"/>
                <w:b/>
                <w:color w:val="000000"/>
                <w:sz w:val="20"/>
              </w:rPr>
            </w:pPr>
            <w:r>
              <w:rPr>
                <w:rFonts w:ascii="Times New Roman" w:hAnsi="Times New Roman"/>
                <w:b/>
                <w:color w:val="000000"/>
                <w:sz w:val="20"/>
              </w:rPr>
              <w:t>PROSPECTUS SUPPLEMENT</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(To Prospectus dated May 29,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b/>
                <w:color w:val="000000"/>
                <w:sz w:val="20"/>
              </w:rPr>
            </w:pPr>
            <w:r>
              <w:rPr>
                <w:rFonts w:ascii="Times New Roman" w:hAnsi="Times New Roman"/>
                <w:b/>
                <w:color w:val="000000"/>
                <w:sz w:val="20"/>
              </w:rPr>
              <w:t>July 15, 2026</w:t>
            </w:r>
          </w:p>
        </w:tc>
      </w:tr>
    </w:tbl>
    <w:p>
      <w:pPr>
        <w:pStyle w:val="TextBody"/>
        <w:bidi w:val="0"/>
        <w:spacing w:before="16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2"/>
        </w:rPr>
        <w:t>OFS Credit Company, Inc.</w:t>
      </w:r>
      <w:r>
        <w:rPr>
          <w:rFonts w:ascii="Times New Roman" w:hAnsi="Times New Roman"/>
          <w:color w:val="000000"/>
          <w:sz w:val="20"/>
        </w:rPr>
        <w:t xml:space="preserve"> </w:t>
      </w:r>
    </w:p>
    <w:p>
      <w:pPr>
        <w:pStyle w:val="TextBody"/>
        <w:bidi w:val="0"/>
        <w:spacing w:before="240" w:after="40"/>
        <w:jc w:val="center"/>
        <w:rPr>
          <w:rFonts w:ascii="Times New Roman" w:hAnsi="Times New Roman"/>
          <w:b/>
          <w:color w:val="000000"/>
          <w:sz w:val="24"/>
        </w:rPr>
      </w:pPr>
      <w:r>
        <w:rPr>
          <w:rFonts w:ascii="Times New Roman" w:hAnsi="Times New Roman"/>
          <w:b/>
          <w:color w:val="000000"/>
          <w:sz w:val="24"/>
        </w:rPr>
        <w:t>$200,000,000</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Common Stock</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You should carefully read the entire Prospectus before investing in our common stock. </w:t>
      </w:r>
      <w:r>
        <w:rPr>
          <w:rFonts w:ascii="Times New Roman" w:hAnsi="Times New Roman"/>
          <w:b/>
          <w:color w:val="000000"/>
          <w:sz w:val="20"/>
        </w:rPr>
        <w:t>You should also review the information set forth under the “Risk Factors” section beginning on page 22 of the Base Prospectus.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terms “OFS Credit,” the “Company,” “we,” “us” and “our” generally refer to OFS Credit Company,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PRIOR SALES PURSUANT TO THE “AT THE MARKET” OFFERING</w:t>
      </w:r>
    </w:p>
    <w:p>
      <w:pPr>
        <w:pStyle w:val="TextBody"/>
        <w:bidi w:val="0"/>
        <w:spacing w:before="160" w:after="120"/>
        <w:jc w:val="both"/>
        <w:rPr>
          <w:rFonts w:ascii="Times New Roman" w:hAnsi="Times New Roman"/>
          <w:color w:val="000000"/>
          <w:sz w:val="20"/>
        </w:rPr>
      </w:pPr>
      <w:r>
        <w:rPr>
          <w:rFonts w:ascii="Times New Roman" w:hAnsi="Times New Roman"/>
          <w:color w:val="000000"/>
          <w:sz w:val="20"/>
        </w:rPr>
        <w:t xml:space="preserve">From January 24, 2020 to July 14, 2026, we sold a total of 18,663,757 shares of common stock at a weighted average price of $8.30 per share under the Equity Distribution Agreement (the “At-the-Market Offering”). The net proceeds as a result of these sales of common stock were approximately $153.1 million after deducting commissions and fees. </w:t>
      </w:r>
    </w:p>
    <w:p>
      <w:pPr>
        <w:pStyle w:val="TextBody"/>
        <w:bidi w:val="0"/>
        <w:jc w:val="left"/>
        <w:rPr>
          <w:rFonts w:ascii="Times New Roman" w:hAnsi="Times New Roman"/>
          <w:color w:val="000000"/>
          <w:sz w:val="20"/>
        </w:rPr>
      </w:pPr>
      <w:r>
        <w:rPr>
          <w:rFonts w:ascii="Times New Roman" w:hAnsi="Times New Roman"/>
          <w:color w:val="000000"/>
          <w:sz w:val="20"/>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 OFS Capital Management, LLC, our investment adviser, may, from time to time and in its sole discretion, pay some or all of the commissions payable under the Equity Distribution Agreement or make additional supplemental payments to ensure that the sales price per share of our common stock in connection with the At-the-Market Offering made hereunder will not be less than our current net asset value per share. Any such payments made by the investment adviser will not be subject to reimbursement by us.</w:t>
      </w:r>
    </w:p>
    <w:p>
      <w:pPr>
        <w:pStyle w:val="TextBody"/>
        <w:bidi w:val="0"/>
        <w:spacing w:before="160" w:after="283"/>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RECENT DEVELOPMENTS</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June 2026 Financial Update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July 15, 2026, we announced that management’s unaudited estimate of the range of our net asset value (“NAV”) per share of our common stock as of June 30, 2026 is between $3.28 and $3.38. This estimate is not a comprehensive statement of our financial condition or results for the month ended June 30, 2026. This estimate did not undergo the Company’s typical quarter-end financial closing procedures. We advise you that current estimates of our NAV per share may differ materially from future NAV estimates or determinations, including the determination for the period ending July 31, 2026, which will be reported in our monthly report on Form N-PORT.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condition, including the fair value of our portfolio investments, and results of operations may be materially impacted after June 30, 2026 by circumstances and events that are not yet known. To the extent our portfolio investments are adversely impacted by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or by other factors, we may experience a material adverse impact on our future NAV, net investment income, the underlying value of our investments, our financial condition and the financial condition of our portfolio investments.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preliminary financial data included in this June 2026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840</Words>
  <Characters>4523</Characters>
  <CharactersWithSpaces>5354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